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3124" w14:textId="77777777" w:rsidR="00AC1895" w:rsidRDefault="009204D9">
      <w:pPr>
        <w:pStyle w:val="Szvegtrzs"/>
      </w:pPr>
      <w:r>
        <w:rPr>
          <w:noProof/>
        </w:rPr>
        <w:drawing>
          <wp:inline distT="0" distB="0" distL="0" distR="0" wp14:anchorId="0A40BE02" wp14:editId="5C5A881A">
            <wp:extent cx="2209800" cy="1057275"/>
            <wp:effectExtent l="0" t="0" r="0" b="9525"/>
            <wp:docPr id="1073741825" name="officeArt object" descr="header-logo-new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eader-logo-new.svg" descr="header-logo-new.sv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0513" cy="10576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CF2E302" w14:textId="18242231" w:rsidR="00AC1895" w:rsidRDefault="00AC1895">
      <w:pPr>
        <w:pStyle w:val="Szvegtrzs"/>
      </w:pPr>
    </w:p>
    <w:p w14:paraId="2CFB8EA8" w14:textId="77777777" w:rsidR="00AC1895" w:rsidRDefault="00AC1895">
      <w:pPr>
        <w:pStyle w:val="Szvegtrzs"/>
        <w:rPr>
          <w:rFonts w:ascii="Times New Roman" w:hAnsi="Times New Roman"/>
          <w:sz w:val="24"/>
          <w:szCs w:val="24"/>
        </w:rPr>
      </w:pPr>
    </w:p>
    <w:p w14:paraId="499C8F15" w14:textId="77777777" w:rsidR="00AC1895" w:rsidRDefault="009204D9">
      <w:pPr>
        <w:pStyle w:val="Szvegtrzs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MGT Endoszkópos Szekció éves beszámolója a 2023 évi MGT Nagygyűlés óta eltelt időszakról (2023-2024)</w:t>
      </w:r>
    </w:p>
    <w:p w14:paraId="162A007B" w14:textId="6CFB299F" w:rsidR="00AC1895" w:rsidRDefault="00AC1895">
      <w:pPr>
        <w:pStyle w:val="Szvegtrzs"/>
        <w:rPr>
          <w:rFonts w:ascii="Times New Roman" w:eastAsia="Times New Roman" w:hAnsi="Times New Roman" w:cs="Times New Roman"/>
          <w:sz w:val="24"/>
          <w:szCs w:val="24"/>
        </w:rPr>
      </w:pPr>
    </w:p>
    <w:p w14:paraId="7A78BA3C" w14:textId="77777777" w:rsidR="009204D9" w:rsidRDefault="009204D9">
      <w:pPr>
        <w:pStyle w:val="Szvegtrzs"/>
        <w:rPr>
          <w:rFonts w:ascii="Times New Roman" w:eastAsia="Times New Roman" w:hAnsi="Times New Roman" w:cs="Times New Roman"/>
          <w:sz w:val="24"/>
          <w:szCs w:val="24"/>
        </w:rPr>
      </w:pPr>
    </w:p>
    <w:p w14:paraId="57178EA8" w14:textId="77777777" w:rsidR="00AF1E2B" w:rsidRDefault="00AF1E2B">
      <w:pPr>
        <w:pStyle w:val="Szvegtrzs"/>
        <w:rPr>
          <w:rFonts w:ascii="Times New Roman" w:eastAsia="Times New Roman" w:hAnsi="Times New Roman" w:cs="Times New Roman"/>
          <w:sz w:val="24"/>
          <w:szCs w:val="24"/>
        </w:rPr>
      </w:pPr>
    </w:p>
    <w:p w14:paraId="64613F14" w14:textId="77777777" w:rsidR="00AC1895" w:rsidRDefault="009204D9">
      <w:pPr>
        <w:pStyle w:val="Szvegtrzs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Vezetőség, közgyűlés:</w:t>
      </w:r>
    </w:p>
    <w:p w14:paraId="01BDDEA7" w14:textId="77777777" w:rsidR="00AC1895" w:rsidRDefault="009204D9">
      <w:pPr>
        <w:pStyle w:val="Szvegtrzs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2023. 09. 29-30-án a Budapesten került megrendezésre a GYAGA és az Endoszkópos Szekció (ESZ) közös kongresszusa, ahol az ESZ közgyűlésére és vezetőségválasztásra is sor került. </w:t>
      </w:r>
    </w:p>
    <w:p w14:paraId="6C134DDC" w14:textId="77777777" w:rsidR="00AC1895" w:rsidRDefault="009204D9">
      <w:pPr>
        <w:pStyle w:val="Szvegtrzs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közgyűlés</w:t>
      </w:r>
      <w:r>
        <w:rPr>
          <w:rFonts w:ascii="Times New Roman" w:hAnsi="Times New Roman"/>
          <w:sz w:val="24"/>
          <w:szCs w:val="24"/>
        </w:rPr>
        <w:t xml:space="preserve"> meghallgatta és elfogadta a titkári beszámolót.</w:t>
      </w:r>
    </w:p>
    <w:p w14:paraId="3B9EDCAC" w14:textId="77777777" w:rsidR="00AC1895" w:rsidRDefault="009204D9">
      <w:pPr>
        <w:pStyle w:val="Szvegtrzs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vezetőségválasztás</w:t>
      </w:r>
      <w:r>
        <w:rPr>
          <w:rFonts w:ascii="Times New Roman" w:hAnsi="Times New Roman"/>
          <w:sz w:val="24"/>
          <w:szCs w:val="24"/>
        </w:rPr>
        <w:t xml:space="preserve"> az alapszabály szerint lezajlott, a vezetőség tagjaiban változás nem történt. Az újraválasztott vezetőség megválasztotta az új tisztségviselőket: </w:t>
      </w:r>
      <w:r>
        <w:rPr>
          <w:rFonts w:ascii="Times New Roman" w:hAnsi="Times New Roman"/>
          <w:sz w:val="24"/>
          <w:szCs w:val="24"/>
          <w:lang w:val="es-ES_tradnl"/>
        </w:rPr>
        <w:t>Mad</w:t>
      </w:r>
      <w:r>
        <w:rPr>
          <w:rFonts w:ascii="Times New Roman" w:hAnsi="Times New Roman"/>
          <w:sz w:val="24"/>
          <w:szCs w:val="24"/>
        </w:rPr>
        <w:t>ácsy László - eln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k, Czakó László - leköszönő elnök, Hritz István - leendő elnök, Dubravcsik Zsolt - titkár, Gyökeres Tibor, Vincze Áron, Szepes Zoltán - vezetőségi tagok.</w:t>
      </w:r>
    </w:p>
    <w:p w14:paraId="588484AE" w14:textId="77777777" w:rsidR="00AC1895" w:rsidRDefault="00AC1895">
      <w:pPr>
        <w:pStyle w:val="Szvegtrzs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E2EB03" w14:textId="77777777" w:rsidR="00AC1895" w:rsidRDefault="009204D9">
      <w:pPr>
        <w:pStyle w:val="Szvegtrzs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Kongresszusok, rendezvények:</w:t>
      </w:r>
    </w:p>
    <w:p w14:paraId="125ED033" w14:textId="77777777" w:rsidR="00AC1895" w:rsidRDefault="009204D9">
      <w:pPr>
        <w:pStyle w:val="Szvegtrzs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Style w:val="Egyiksem"/>
          <w:rFonts w:ascii="Times New Roman" w:hAnsi="Times New Roman"/>
          <w:b/>
          <w:bCs/>
          <w:sz w:val="24"/>
          <w:szCs w:val="24"/>
        </w:rPr>
        <w:t>ESZ Vándorgyűlés:</w:t>
      </w:r>
      <w:r>
        <w:rPr>
          <w:rFonts w:ascii="Times New Roman" w:hAnsi="Times New Roman"/>
          <w:sz w:val="24"/>
          <w:szCs w:val="24"/>
        </w:rPr>
        <w:t xml:space="preserve"> 2023. szeptember 29-30.: Hotel Aquaworld Resort, Budapest </w:t>
      </w:r>
    </w:p>
    <w:p w14:paraId="5A65DC9D" w14:textId="77777777" w:rsidR="00AC1895" w:rsidRDefault="009204D9">
      <w:pPr>
        <w:pStyle w:val="Szvegtrzs"/>
        <w:spacing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Gasztroenterológiával (GYAGA) közösen megrendezve:</w:t>
      </w:r>
    </w:p>
    <w:p w14:paraId="10CD53B2" w14:textId="77777777" w:rsidR="00AC1895" w:rsidRDefault="009204D9">
      <w:pPr>
        <w:pStyle w:val="Szvegtrzs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ESZ főt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mái: </w:t>
      </w:r>
    </w:p>
    <w:p w14:paraId="30109348" w14:textId="77777777" w:rsidR="00AC1895" w:rsidRDefault="009204D9">
      <w:pPr>
        <w:pStyle w:val="Szvegtrzs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Haladó endoszkópia esetbemutatásokon keresztül </w:t>
      </w:r>
    </w:p>
    <w:p w14:paraId="06EEECCE" w14:textId="77777777" w:rsidR="00AC1895" w:rsidRDefault="009204D9">
      <w:pPr>
        <w:pStyle w:val="Szvegtrzs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Cholangioscopia, felső tápcsatornai EFTR, haladó polypectomiás technikák az alsó tápcsatornában, fémsztentek alkalmazása nem finanszírozott indikációkban, EUH-vezérelt folyadékgyülem drenázs, - epeúti drenázs, radiofrekvenciás abláció pancreatobiliáris betegségekben</w:t>
      </w:r>
    </w:p>
    <w:p w14:paraId="16FF3E6E" w14:textId="77777777" w:rsidR="00AC1895" w:rsidRDefault="009204D9">
      <w:pPr>
        <w:pStyle w:val="Szvegtrzs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Subepithelialis </w:t>
      </w:r>
      <w:r>
        <w:rPr>
          <w:rFonts w:ascii="Times New Roman" w:hAnsi="Times New Roman"/>
          <w:sz w:val="24"/>
          <w:szCs w:val="24"/>
          <w:lang w:val="de-DE"/>
        </w:rPr>
        <w:t xml:space="preserve"> (NET IS) </w:t>
      </w:r>
      <w:r>
        <w:rPr>
          <w:rFonts w:ascii="Times New Roman" w:hAnsi="Times New Roman"/>
          <w:sz w:val="24"/>
          <w:szCs w:val="24"/>
        </w:rPr>
        <w:t>daganatok diagnózisa és ellátása</w:t>
      </w:r>
      <w:r>
        <w:rPr>
          <w:rFonts w:ascii="Times New Roman" w:hAnsi="Times New Roman"/>
          <w:sz w:val="24"/>
          <w:szCs w:val="24"/>
          <w:lang w:val="de-DE"/>
        </w:rPr>
        <w:t xml:space="preserve"> (ESGE </w:t>
      </w:r>
      <w:r>
        <w:rPr>
          <w:rFonts w:ascii="Times New Roman" w:hAnsi="Times New Roman"/>
          <w:sz w:val="24"/>
          <w:szCs w:val="24"/>
        </w:rPr>
        <w:t>guideline)</w:t>
      </w:r>
    </w:p>
    <w:p w14:paraId="590AC026" w14:textId="77777777" w:rsidR="00AC1895" w:rsidRDefault="009204D9">
      <w:pPr>
        <w:pStyle w:val="Szvegtrzs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Tápcsatornai vérzések ellátásának újdonságai az ESGE guideline-ok tükrében</w:t>
      </w:r>
    </w:p>
    <w:p w14:paraId="0C7A68DF" w14:textId="77777777" w:rsidR="00AC1895" w:rsidRDefault="009204D9">
      <w:pPr>
        <w:pStyle w:val="Szvegtrzs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  <w:lang w:val="de-DE"/>
        </w:rPr>
      </w:pPr>
      <w:r>
        <w:rPr>
          <w:rStyle w:val="Egyiksem"/>
          <w:rFonts w:ascii="Times New Roman" w:hAnsi="Times New Roman"/>
          <w:sz w:val="24"/>
          <w:szCs w:val="24"/>
          <w:u w:val="single"/>
          <w:lang w:val="de-DE"/>
        </w:rPr>
        <w:t>Friedrich Eml</w:t>
      </w:r>
      <w:r>
        <w:rPr>
          <w:rStyle w:val="Egyiksem"/>
          <w:rFonts w:ascii="Times New Roman" w:hAnsi="Times New Roman"/>
          <w:sz w:val="24"/>
          <w:szCs w:val="24"/>
          <w:u w:val="single"/>
          <w:lang w:val="fr-FR"/>
        </w:rPr>
        <w:t>é</w:t>
      </w:r>
      <w:r>
        <w:rPr>
          <w:rStyle w:val="Egyiksem"/>
          <w:rFonts w:ascii="Times New Roman" w:hAnsi="Times New Roman"/>
          <w:sz w:val="24"/>
          <w:szCs w:val="24"/>
          <w:u w:val="single"/>
          <w:lang w:val="nl-NL"/>
        </w:rPr>
        <w:t>kel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őadás: Hamvas József</w:t>
      </w:r>
      <w:r>
        <w:rPr>
          <w:rFonts w:ascii="Times New Roman" w:hAnsi="Times New Roman"/>
          <w:sz w:val="24"/>
          <w:szCs w:val="24"/>
        </w:rPr>
        <w:t xml:space="preserve"> ("Egy új látással beletekintünk a j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vőbe”)</w:t>
      </w:r>
    </w:p>
    <w:p w14:paraId="4F15D82D" w14:textId="77777777" w:rsidR="00AC1895" w:rsidRDefault="009204D9">
      <w:pPr>
        <w:pStyle w:val="Szvegtrzs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Hands-on Endoszkópos tréning</w:t>
      </w:r>
    </w:p>
    <w:p w14:paraId="141313C9" w14:textId="12C51BB6" w:rsidR="00AC1895" w:rsidRDefault="009204D9">
      <w:pPr>
        <w:pStyle w:val="Szvegtrzs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Style w:val="Egyiksem"/>
          <w:rFonts w:ascii="Times New Roman" w:hAnsi="Times New Roman"/>
          <w:b/>
          <w:bCs/>
          <w:sz w:val="24"/>
          <w:szCs w:val="24"/>
        </w:rPr>
        <w:t>Külföldi társasági és kongresszusi tevékenységek</w:t>
      </w:r>
      <w:r>
        <w:rPr>
          <w:rFonts w:ascii="Times New Roman" w:hAnsi="Times New Roman"/>
          <w:sz w:val="24"/>
          <w:szCs w:val="24"/>
        </w:rPr>
        <w:t>:</w:t>
      </w:r>
    </w:p>
    <w:p w14:paraId="0C5012F0" w14:textId="47973B93" w:rsidR="00AC1895" w:rsidRDefault="00301F5B" w:rsidP="00223C38">
      <w:pPr>
        <w:pStyle w:val="Szvegtrzs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</w:rPr>
        <w:t xml:space="preserve">A vezetőség tagjai és az ESZ tagságából még  részt vettek külföldi kongresszusokon szervezett hands-on tréningeken oktatóként, illetve egyes esetekben a rendezvények </w:t>
      </w:r>
      <w:r w:rsidR="00223C38">
        <w:rPr>
          <w:rFonts w:ascii="Times New Roman" w:hAnsi="Times New Roman"/>
          <w:sz w:val="24"/>
          <w:szCs w:val="24"/>
        </w:rPr>
        <w:lastRenderedPageBreak/>
        <w:t>szervezőbizottságának tagjaiként (</w:t>
      </w:r>
      <w:r w:rsidR="009204D9"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>UEGW 2023:</w:t>
      </w:r>
      <w:r w:rsidR="009204D9">
        <w:rPr>
          <w:rFonts w:ascii="Times New Roman" w:hAnsi="Times New Roman"/>
          <w:sz w:val="24"/>
          <w:szCs w:val="24"/>
        </w:rPr>
        <w:t xml:space="preserve"> 2023. október 14-17., Koppenhága</w:t>
      </w:r>
      <w:r w:rsidR="00223C38">
        <w:rPr>
          <w:rFonts w:ascii="Times New Roman" w:hAnsi="Times New Roman"/>
          <w:sz w:val="24"/>
          <w:szCs w:val="24"/>
        </w:rPr>
        <w:t xml:space="preserve">, </w:t>
      </w:r>
      <w:r w:rsidR="009204D9"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>Endo Live Rome 2023:</w:t>
      </w:r>
      <w:r w:rsidR="009204D9">
        <w:rPr>
          <w:rFonts w:ascii="Times New Roman" w:hAnsi="Times New Roman"/>
          <w:sz w:val="24"/>
          <w:szCs w:val="24"/>
        </w:rPr>
        <w:t xml:space="preserve"> 2023.09.29-30</w:t>
      </w:r>
      <w:r w:rsidR="00223C38">
        <w:rPr>
          <w:rFonts w:ascii="Times New Roman" w:hAnsi="Times New Roman"/>
          <w:sz w:val="24"/>
          <w:szCs w:val="24"/>
        </w:rPr>
        <w:t xml:space="preserve">., </w:t>
      </w:r>
      <w:r w:rsidR="009204D9"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>Endo Club Nord 2023:</w:t>
      </w:r>
      <w:r w:rsidR="009204D9">
        <w:rPr>
          <w:rFonts w:ascii="Times New Roman" w:hAnsi="Times New Roman"/>
          <w:sz w:val="24"/>
          <w:szCs w:val="24"/>
        </w:rPr>
        <w:t xml:space="preserve"> 2023.11.03-04</w:t>
      </w:r>
      <w:r w:rsidR="00223C38">
        <w:rPr>
          <w:rFonts w:ascii="Times New Roman" w:hAnsi="Times New Roman"/>
          <w:sz w:val="24"/>
          <w:szCs w:val="24"/>
        </w:rPr>
        <w:t>.</w:t>
      </w:r>
      <w:r w:rsidR="009204D9">
        <w:rPr>
          <w:rFonts w:ascii="Times New Roman" w:hAnsi="Times New Roman"/>
          <w:b/>
          <w:bCs/>
          <w:i/>
          <w:iCs/>
          <w:sz w:val="24"/>
          <w:szCs w:val="24"/>
        </w:rPr>
        <w:t>Gastro Marathon, Bukarest:</w:t>
      </w:r>
      <w:r w:rsidR="009204D9">
        <w:rPr>
          <w:rStyle w:val="Egyiksem"/>
          <w:rFonts w:ascii="Times New Roman" w:hAnsi="Times New Roman"/>
          <w:sz w:val="24"/>
          <w:szCs w:val="24"/>
        </w:rPr>
        <w:t xml:space="preserve"> 2023.11.17-18</w:t>
      </w:r>
      <w:r w:rsidR="00223C38">
        <w:rPr>
          <w:rStyle w:val="Egyiksem"/>
          <w:rFonts w:ascii="Times New Roman" w:hAnsi="Times New Roman"/>
          <w:sz w:val="24"/>
          <w:szCs w:val="24"/>
        </w:rPr>
        <w:t xml:space="preserve">, </w:t>
      </w:r>
      <w:r w:rsidR="009204D9"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>Asian Pacific:</w:t>
      </w:r>
      <w:r w:rsidR="009204D9">
        <w:rPr>
          <w:rFonts w:ascii="Times New Roman" w:hAnsi="Times New Roman"/>
          <w:sz w:val="24"/>
          <w:szCs w:val="24"/>
        </w:rPr>
        <w:t xml:space="preserve"> 2023.12.10</w:t>
      </w:r>
      <w:r w:rsidR="00223C38">
        <w:rPr>
          <w:rFonts w:ascii="Times New Roman" w:hAnsi="Times New Roman"/>
          <w:sz w:val="24"/>
          <w:szCs w:val="24"/>
        </w:rPr>
        <w:t xml:space="preserve">, </w:t>
      </w:r>
      <w:r w:rsidR="009204D9"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>EGEUS:</w:t>
      </w:r>
      <w:r w:rsidR="009204D9">
        <w:rPr>
          <w:rFonts w:ascii="Times New Roman" w:hAnsi="Times New Roman"/>
          <w:sz w:val="24"/>
          <w:szCs w:val="24"/>
        </w:rPr>
        <w:t xml:space="preserve"> 2024.01.25-26</w:t>
      </w:r>
      <w:r w:rsidR="00223C38">
        <w:rPr>
          <w:rFonts w:ascii="Times New Roman" w:hAnsi="Times New Roman"/>
          <w:sz w:val="24"/>
          <w:szCs w:val="24"/>
        </w:rPr>
        <w:t xml:space="preserve">. </w:t>
      </w:r>
      <w:r w:rsidR="009204D9"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>WEO webinar</w:t>
      </w:r>
      <w:r w:rsidR="002C3A80"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 xml:space="preserve">: </w:t>
      </w:r>
      <w:r w:rsidR="002C3A80">
        <w:rPr>
          <w:rStyle w:val="Egyiksem"/>
          <w:rFonts w:ascii="Times New Roman" w:hAnsi="Times New Roman"/>
          <w:sz w:val="24"/>
          <w:szCs w:val="24"/>
        </w:rPr>
        <w:t>online,</w:t>
      </w:r>
      <w:r w:rsidR="00223C38"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9204D9">
        <w:rPr>
          <w:rStyle w:val="Egyiksem"/>
          <w:rFonts w:ascii="Times New Roman" w:hAnsi="Times New Roman"/>
          <w:b/>
          <w:bCs/>
          <w:i/>
          <w:iCs/>
          <w:sz w:val="24"/>
          <w:szCs w:val="24"/>
          <w:lang w:val="de-DE"/>
        </w:rPr>
        <w:t>ESGE Days 202</w:t>
      </w:r>
      <w:r w:rsidR="009204D9"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>4:</w:t>
      </w:r>
      <w:r w:rsidR="009204D9">
        <w:rPr>
          <w:rFonts w:ascii="Times New Roman" w:hAnsi="Times New Roman"/>
          <w:sz w:val="24"/>
          <w:szCs w:val="24"/>
        </w:rPr>
        <w:t xml:space="preserve"> – 2024. április 25-27, </w:t>
      </w:r>
      <w:r w:rsidR="00223C38">
        <w:rPr>
          <w:rFonts w:ascii="Times New Roman" w:hAnsi="Times New Roman"/>
          <w:sz w:val="24"/>
          <w:szCs w:val="24"/>
        </w:rPr>
        <w:t>Berlin)</w:t>
      </w:r>
    </w:p>
    <w:p w14:paraId="08EFA31C" w14:textId="6E5D5289" w:rsidR="00AC1895" w:rsidRPr="00AF1E2B" w:rsidRDefault="009204D9" w:rsidP="00AF1E2B">
      <w:pPr>
        <w:pStyle w:val="Szvegtrzs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  <w:u w:val="single"/>
          <w:lang w:val="de-DE"/>
        </w:rPr>
      </w:pPr>
      <w:r w:rsidRPr="00AF1E2B">
        <w:rPr>
          <w:rStyle w:val="Egyiksem"/>
          <w:rFonts w:ascii="Times New Roman" w:hAnsi="Times New Roman"/>
          <w:sz w:val="24"/>
          <w:szCs w:val="24"/>
          <w:u w:val="single"/>
          <w:lang w:val="de-DE"/>
        </w:rPr>
        <w:t xml:space="preserve">ESGE </w:t>
      </w:r>
      <w:r w:rsidRPr="00AF1E2B">
        <w:rPr>
          <w:rStyle w:val="Egyiksem"/>
          <w:rFonts w:ascii="Times New Roman" w:hAnsi="Times New Roman"/>
          <w:sz w:val="24"/>
          <w:szCs w:val="24"/>
          <w:u w:val="single"/>
        </w:rPr>
        <w:t xml:space="preserve">guideline-ok </w:t>
      </w:r>
      <w:r w:rsidR="00AF1E2B" w:rsidRPr="00AF1E2B">
        <w:rPr>
          <w:rStyle w:val="Egyiksem"/>
          <w:rFonts w:ascii="Times New Roman" w:hAnsi="Times New Roman"/>
          <w:sz w:val="24"/>
          <w:szCs w:val="24"/>
          <w:u w:val="single"/>
        </w:rPr>
        <w:t>társ</w:t>
      </w:r>
      <w:r w:rsidRPr="00AF1E2B">
        <w:rPr>
          <w:rStyle w:val="Egyiksem"/>
          <w:rFonts w:ascii="Times New Roman" w:hAnsi="Times New Roman"/>
          <w:sz w:val="24"/>
          <w:szCs w:val="24"/>
          <w:u w:val="single"/>
        </w:rPr>
        <w:t>szerzői:</w:t>
      </w:r>
    </w:p>
    <w:p w14:paraId="6C5114B4" w14:textId="77777777" w:rsidR="00AC1895" w:rsidRDefault="009204D9">
      <w:pPr>
        <w:pStyle w:val="Szvegtrzs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Style w:val="Egyiksem"/>
          <w:rFonts w:ascii="Times New Roman" w:hAnsi="Times New Roman"/>
          <w:sz w:val="24"/>
          <w:szCs w:val="24"/>
          <w:u w:val="single"/>
        </w:rPr>
        <w:t>EUS</w:t>
      </w:r>
      <w:r>
        <w:rPr>
          <w:rFonts w:ascii="Times New Roman" w:hAnsi="Times New Roman"/>
          <w:sz w:val="24"/>
          <w:szCs w:val="24"/>
        </w:rPr>
        <w:t>: Czakó László (</w:t>
      </w:r>
      <w:r>
        <w:rPr>
          <w:rStyle w:val="Egyiksem"/>
          <w:rFonts w:ascii="Times New Roman" w:hAnsi="Times New Roman"/>
          <w:i/>
          <w:iCs/>
          <w:sz w:val="24"/>
          <w:szCs w:val="24"/>
          <w:lang w:val="en-US"/>
        </w:rPr>
        <w:t>Curriculum for diagnostic endoscopic ultrasound training in Europe: European Society of Gastrointestinal Endoscopy (ESGE) Position Statement</w:t>
      </w:r>
      <w:r>
        <w:rPr>
          <w:rStyle w:val="Egyiksem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Egyiksem"/>
          <w:rFonts w:ascii="Times New Roman" w:hAnsi="Times New Roman"/>
          <w:i/>
          <w:iCs/>
          <w:sz w:val="24"/>
          <w:szCs w:val="24"/>
          <w:lang w:val="en-US"/>
        </w:rPr>
        <w:t>Endoscopy. 2024 Mar;56(3):222-240. doi: 10.1055/a-2224-8704.</w:t>
      </w:r>
      <w:r>
        <w:rPr>
          <w:rFonts w:ascii="Times New Roman" w:hAnsi="Times New Roman"/>
          <w:sz w:val="24"/>
          <w:szCs w:val="24"/>
        </w:rPr>
        <w:t>)</w:t>
      </w:r>
    </w:p>
    <w:p w14:paraId="7D942BAE" w14:textId="77777777" w:rsidR="00AC1895" w:rsidRDefault="009204D9">
      <w:pPr>
        <w:pStyle w:val="Szvegtrzs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Style w:val="Egyiksem"/>
          <w:rFonts w:ascii="Times New Roman" w:hAnsi="Times New Roman"/>
          <w:sz w:val="24"/>
          <w:szCs w:val="24"/>
          <w:u w:val="single"/>
        </w:rPr>
        <w:t>Consent</w:t>
      </w:r>
      <w:r>
        <w:rPr>
          <w:rFonts w:ascii="Times New Roman" w:hAnsi="Times New Roman"/>
          <w:sz w:val="24"/>
          <w:szCs w:val="24"/>
        </w:rPr>
        <w:t>: Hritz István (</w:t>
      </w:r>
      <w:r>
        <w:rPr>
          <w:rStyle w:val="Egyiksem"/>
          <w:rFonts w:ascii="Times New Roman" w:hAnsi="Times New Roman"/>
          <w:i/>
          <w:iCs/>
          <w:sz w:val="24"/>
          <w:szCs w:val="24"/>
          <w:lang w:val="en-US"/>
        </w:rPr>
        <w:t>Informed consent for endoscopic procedures: European Society of Gastrointestinal Endoscopy (ESGE) Position Statement</w:t>
      </w:r>
      <w:r>
        <w:rPr>
          <w:rStyle w:val="Egyiksem"/>
          <w:rFonts w:ascii="Times New Roman" w:hAnsi="Times New Roman"/>
          <w:i/>
          <w:iCs/>
          <w:sz w:val="24"/>
          <w:szCs w:val="24"/>
        </w:rPr>
        <w:t xml:space="preserve">. Endoscopy. </w:t>
      </w:r>
      <w:r>
        <w:rPr>
          <w:rStyle w:val="Egyiksem"/>
          <w:rFonts w:ascii="Times New Roman" w:hAnsi="Times New Roman"/>
          <w:i/>
          <w:iCs/>
          <w:sz w:val="24"/>
          <w:szCs w:val="24"/>
          <w:lang w:val="en-US"/>
        </w:rPr>
        <w:t>2023 Oct;</w:t>
      </w:r>
      <w:r>
        <w:rPr>
          <w:rStyle w:val="Egyiksem"/>
          <w:rFonts w:ascii="Times New Roman" w:hAnsi="Times New Roman"/>
          <w:i/>
          <w:iCs/>
          <w:sz w:val="24"/>
          <w:szCs w:val="24"/>
        </w:rPr>
        <w:t xml:space="preserve"> 55(10): </w:t>
      </w:r>
      <w:r>
        <w:rPr>
          <w:rStyle w:val="Egyiksem"/>
          <w:rFonts w:ascii="Times New Roman" w:hAnsi="Times New Roman"/>
          <w:i/>
          <w:iCs/>
          <w:sz w:val="24"/>
          <w:szCs w:val="24"/>
          <w:lang w:val="pt-PT"/>
        </w:rPr>
        <w:t>952-966. doi: 10.1055/a-2133-3365.</w:t>
      </w:r>
      <w:r>
        <w:rPr>
          <w:rFonts w:ascii="Times New Roman" w:hAnsi="Times New Roman"/>
          <w:sz w:val="24"/>
          <w:szCs w:val="24"/>
        </w:rPr>
        <w:t>)</w:t>
      </w:r>
    </w:p>
    <w:p w14:paraId="385CC0CD" w14:textId="77777777" w:rsidR="00AC1895" w:rsidRDefault="00AC1895">
      <w:pPr>
        <w:pStyle w:val="Szvegtrzs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5D456C" w14:textId="77777777" w:rsidR="00AC1895" w:rsidRDefault="009204D9">
      <w:pPr>
        <w:pStyle w:val="Szvegtrzs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Egyéb tevékenység:</w:t>
      </w:r>
    </w:p>
    <w:p w14:paraId="6A3D2EFA" w14:textId="77777777" w:rsidR="00AC1895" w:rsidRDefault="009204D9">
      <w:pPr>
        <w:pStyle w:val="Szvegtrzs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Style w:val="Egyiksem"/>
          <w:rFonts w:ascii="Times New Roman" w:hAnsi="Times New Roman"/>
          <w:b/>
          <w:bCs/>
          <w:sz w:val="24"/>
          <w:szCs w:val="24"/>
        </w:rPr>
        <w:t xml:space="preserve">Hands-on endoszkópos tréningek </w:t>
      </w:r>
      <w:r>
        <w:rPr>
          <w:rFonts w:ascii="Times New Roman" w:hAnsi="Times New Roman"/>
          <w:sz w:val="24"/>
          <w:szCs w:val="24"/>
        </w:rPr>
        <w:t>(szervezés, lebonyolítás, oktatók biztosítása):</w:t>
      </w:r>
    </w:p>
    <w:p w14:paraId="4840187E" w14:textId="77777777" w:rsidR="00AC1895" w:rsidRDefault="009204D9">
      <w:pPr>
        <w:pStyle w:val="Szvegtrzs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GYAGA-n (ld. fentebb)</w:t>
      </w:r>
    </w:p>
    <w:p w14:paraId="5DF87449" w14:textId="77777777" w:rsidR="00AC1895" w:rsidRDefault="009204D9">
      <w:pPr>
        <w:pStyle w:val="Szvegtrzs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FIGAMU </w:t>
      </w:r>
      <w:r>
        <w:rPr>
          <w:rFonts w:ascii="Times New Roman" w:hAnsi="Times New Roman"/>
          <w:sz w:val="24"/>
          <w:szCs w:val="24"/>
          <w:lang w:val="en-US"/>
        </w:rPr>
        <w:t>2024 hands-on tr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ning (2024.04.19.) - alap 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s haladó endoszk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pos oktatás</w:t>
      </w:r>
    </w:p>
    <w:p w14:paraId="1F91FE8C" w14:textId="77777777" w:rsidR="00AC1895" w:rsidRDefault="009204D9">
      <w:pPr>
        <w:pStyle w:val="Szvegtrzs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Endoszkópos hands-on cadaver kurzus (2023.10.27, Budapest) - 8 fő részvételével</w:t>
      </w:r>
    </w:p>
    <w:p w14:paraId="3EDEF529" w14:textId="77777777" w:rsidR="00AC1895" w:rsidRDefault="009204D9">
      <w:pPr>
        <w:pStyle w:val="Szvegtrzs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MGT 66. Nagygyűlés 1.napján: 2024.05.30-án, Siófokon.</w:t>
      </w:r>
    </w:p>
    <w:p w14:paraId="0A6FF77F" w14:textId="77777777" w:rsidR="00AC1895" w:rsidRDefault="009204D9">
      <w:pPr>
        <w:pStyle w:val="Szvegtrzs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Style w:val="Egyiksem"/>
          <w:rFonts w:ascii="Times New Roman" w:hAnsi="Times New Roman"/>
          <w:b/>
          <w:bCs/>
          <w:sz w:val="24"/>
          <w:szCs w:val="24"/>
        </w:rPr>
        <w:t>Polip iskola</w:t>
      </w:r>
      <w:r>
        <w:rPr>
          <w:rFonts w:ascii="Times New Roman" w:hAnsi="Times New Roman"/>
          <w:sz w:val="24"/>
          <w:szCs w:val="24"/>
        </w:rPr>
        <w:t xml:space="preserve"> (2024.03.07, Kecskemét): az MGT Colon Szekció és az MGT ESZ közös szervezésében 80 fő részvételével</w:t>
      </w:r>
    </w:p>
    <w:p w14:paraId="04766F33" w14:textId="77777777" w:rsidR="00AC1895" w:rsidRDefault="009204D9">
      <w:pPr>
        <w:pStyle w:val="Szvegtrzs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Style w:val="Egyiksem"/>
          <w:rFonts w:ascii="Times New Roman" w:hAnsi="Times New Roman"/>
          <w:b/>
          <w:bCs/>
          <w:sz w:val="24"/>
          <w:szCs w:val="24"/>
        </w:rPr>
        <w:t>Endoszkópos Ultrahang Tréning</w:t>
      </w:r>
      <w:r>
        <w:rPr>
          <w:rFonts w:ascii="Times New Roman" w:hAnsi="Times New Roman"/>
          <w:sz w:val="24"/>
          <w:szCs w:val="24"/>
        </w:rPr>
        <w:t>, Szeged. 2024.05.09.</w:t>
      </w:r>
    </w:p>
    <w:p w14:paraId="4E94A382" w14:textId="77777777" w:rsidR="00AC1895" w:rsidRDefault="009204D9">
      <w:pPr>
        <w:pStyle w:val="Szvegtrzs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Style w:val="Egyiksem"/>
          <w:rFonts w:ascii="Times New Roman" w:hAnsi="Times New Roman"/>
          <w:b/>
          <w:bCs/>
          <w:sz w:val="24"/>
          <w:szCs w:val="24"/>
        </w:rPr>
        <w:t>Endoszk</w:t>
      </w:r>
      <w:r>
        <w:rPr>
          <w:rStyle w:val="Egyiksem"/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Style w:val="Egyiksem"/>
          <w:rFonts w:ascii="Times New Roman" w:hAnsi="Times New Roman"/>
          <w:b/>
          <w:bCs/>
          <w:sz w:val="24"/>
          <w:szCs w:val="24"/>
          <w:lang w:val="fr-FR"/>
        </w:rPr>
        <w:t>pos polypect</w:t>
      </w:r>
      <w:r>
        <w:rPr>
          <w:rStyle w:val="Egyiksem"/>
          <w:rFonts w:ascii="Times New Roman" w:hAnsi="Times New Roman"/>
          <w:b/>
          <w:bCs/>
          <w:sz w:val="24"/>
          <w:szCs w:val="24"/>
        </w:rPr>
        <w:t>omiás technikák</w:t>
      </w:r>
      <w:r>
        <w:rPr>
          <w:rFonts w:ascii="Times New Roman" w:hAnsi="Times New Roman"/>
          <w:sz w:val="24"/>
          <w:szCs w:val="24"/>
        </w:rPr>
        <w:t xml:space="preserve"> oktatá</w:t>
      </w:r>
      <w:r>
        <w:rPr>
          <w:rFonts w:ascii="Times New Roman" w:hAnsi="Times New Roman"/>
          <w:sz w:val="24"/>
          <w:szCs w:val="24"/>
          <w:lang w:val="es-ES_tradnl"/>
        </w:rPr>
        <w:t xml:space="preserve">sa ex vivo 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  <w:lang w:val="it-IT"/>
        </w:rPr>
        <w:t xml:space="preserve">s in vivo </w:t>
      </w:r>
      <w:r>
        <w:rPr>
          <w:rFonts w:ascii="Times New Roman" w:hAnsi="Times New Roman"/>
          <w:sz w:val="24"/>
          <w:szCs w:val="24"/>
        </w:rPr>
        <w:t xml:space="preserve">állatmodelleken, Szeged, 2024.05.10. </w:t>
      </w:r>
    </w:p>
    <w:p w14:paraId="3751A3F8" w14:textId="77777777" w:rsidR="00AC1895" w:rsidRDefault="009204D9">
      <w:pPr>
        <w:pStyle w:val="Szvegtrzs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Style w:val="Egyiksem"/>
          <w:rFonts w:ascii="Times New Roman" w:hAnsi="Times New Roman"/>
          <w:b/>
          <w:bCs/>
          <w:sz w:val="24"/>
          <w:szCs w:val="24"/>
        </w:rPr>
        <w:t>ERCP licenc</w:t>
      </w:r>
      <w:r>
        <w:rPr>
          <w:rFonts w:ascii="Times New Roman" w:hAnsi="Times New Roman"/>
          <w:sz w:val="24"/>
          <w:szCs w:val="24"/>
        </w:rPr>
        <w:t xml:space="preserve"> - 2024. február 12-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n megjelent a Magyar K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zl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  <w:lang w:val="en-US"/>
        </w:rPr>
        <w:t xml:space="preserve">ny 2024. 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vi 15. számában</w:t>
      </w:r>
    </w:p>
    <w:p w14:paraId="520C3098" w14:textId="77777777" w:rsidR="00AC1895" w:rsidRDefault="009204D9">
      <w:pPr>
        <w:pStyle w:val="Szvegtrzs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Style w:val="Egyiksem"/>
          <w:rFonts w:ascii="Times New Roman" w:hAnsi="Times New Roman"/>
          <w:b/>
          <w:bCs/>
          <w:sz w:val="24"/>
          <w:szCs w:val="24"/>
        </w:rPr>
        <w:t>Szakmai irányelvek</w:t>
      </w:r>
      <w:r>
        <w:rPr>
          <w:rFonts w:ascii="Times New Roman" w:hAnsi="Times New Roman"/>
          <w:sz w:val="24"/>
          <w:szCs w:val="24"/>
        </w:rPr>
        <w:t>:</w:t>
      </w:r>
    </w:p>
    <w:p w14:paraId="38B10658" w14:textId="77777777" w:rsidR="00AC1895" w:rsidRDefault="009204D9">
      <w:pPr>
        <w:pStyle w:val="Szvegtrzs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szs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gügyi K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zl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  <w:lang w:val="en-US"/>
        </w:rPr>
        <w:t xml:space="preserve">ny 2024. 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  <w:lang w:val="it-IT"/>
        </w:rPr>
        <w:t xml:space="preserve">vi LXXIV. 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vfolyam 4. számában megjelent „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Az endoszk</w:t>
      </w:r>
      <w:r>
        <w:rPr>
          <w:rStyle w:val="Egyiksem"/>
          <w:rFonts w:ascii="Times New Roman" w:hAnsi="Times New Roman"/>
          <w:sz w:val="24"/>
          <w:szCs w:val="24"/>
          <w:u w:val="single"/>
          <w:lang w:val="es-ES_tradnl"/>
        </w:rPr>
        <w:t>ó</w:t>
      </w:r>
      <w:r>
        <w:rPr>
          <w:rStyle w:val="Egyiksem"/>
          <w:rFonts w:ascii="Times New Roman" w:hAnsi="Times New Roman"/>
          <w:sz w:val="24"/>
          <w:szCs w:val="24"/>
          <w:u w:val="single"/>
          <w:lang w:val="it-IT"/>
        </w:rPr>
        <w:t>pia min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ős</w:t>
      </w:r>
      <w:r>
        <w:rPr>
          <w:rStyle w:val="Egyiksem"/>
          <w:rFonts w:ascii="Times New Roman" w:hAnsi="Times New Roman"/>
          <w:sz w:val="24"/>
          <w:szCs w:val="24"/>
          <w:u w:val="single"/>
          <w:lang w:val="fr-FR"/>
        </w:rPr>
        <w:t>é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gi k</w:t>
      </w:r>
      <w:r>
        <w:rPr>
          <w:rStyle w:val="Egyiksem"/>
          <w:rFonts w:ascii="Times New Roman" w:hAnsi="Times New Roman"/>
          <w:sz w:val="24"/>
          <w:szCs w:val="24"/>
          <w:u w:val="single"/>
          <w:lang w:val="sv-SE"/>
        </w:rPr>
        <w:t>ö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vetelm</w:t>
      </w:r>
      <w:r>
        <w:rPr>
          <w:rStyle w:val="Egyiksem"/>
          <w:rFonts w:ascii="Times New Roman" w:hAnsi="Times New Roman"/>
          <w:sz w:val="24"/>
          <w:szCs w:val="24"/>
          <w:u w:val="single"/>
          <w:lang w:val="fr-FR"/>
        </w:rPr>
        <w:t>é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nyeiről</w:t>
      </w:r>
      <w:r>
        <w:rPr>
          <w:rFonts w:ascii="Times New Roman" w:hAnsi="Times New Roman"/>
          <w:sz w:val="24"/>
          <w:szCs w:val="24"/>
        </w:rPr>
        <w:t>” című eg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szs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gügyi szakmai irányelv </w:t>
      </w:r>
    </w:p>
    <w:p w14:paraId="7A4D309D" w14:textId="77777777" w:rsidR="00AC1895" w:rsidRDefault="009204D9">
      <w:pPr>
        <w:pStyle w:val="Szvegtrzs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szs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gügyi K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zl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  <w:lang w:val="en-US"/>
        </w:rPr>
        <w:t xml:space="preserve">ny 2024. 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  <w:lang w:val="it-IT"/>
        </w:rPr>
        <w:t xml:space="preserve">vi LXXIV. 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vfolyam 2. számában (492-555.oldal) megjelent „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Az endoszk</w:t>
      </w:r>
      <w:r>
        <w:rPr>
          <w:rStyle w:val="Egyiksem"/>
          <w:rFonts w:ascii="Times New Roman" w:hAnsi="Times New Roman"/>
          <w:sz w:val="24"/>
          <w:szCs w:val="24"/>
          <w:u w:val="single"/>
          <w:lang w:val="es-ES_tradnl"/>
        </w:rPr>
        <w:t>ó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 xml:space="preserve">pos ultrahang diagnosztikus </w:t>
      </w:r>
      <w:r>
        <w:rPr>
          <w:rStyle w:val="Egyiksem"/>
          <w:rFonts w:ascii="Times New Roman" w:hAnsi="Times New Roman"/>
          <w:sz w:val="24"/>
          <w:szCs w:val="24"/>
          <w:u w:val="single"/>
          <w:lang w:val="fr-FR"/>
        </w:rPr>
        <w:t>és ter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ápiás alkalmazása</w:t>
      </w:r>
      <w:r>
        <w:rPr>
          <w:rFonts w:ascii="Times New Roman" w:hAnsi="Times New Roman"/>
          <w:sz w:val="24"/>
          <w:szCs w:val="24"/>
        </w:rPr>
        <w:t>” című eg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szs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gügyi szakmai irányelv</w:t>
      </w:r>
    </w:p>
    <w:p w14:paraId="7E4EDE48" w14:textId="77777777" w:rsidR="00AC1895" w:rsidRDefault="00AC1895">
      <w:pPr>
        <w:pStyle w:val="Szvegtrzs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B27C0C" w14:textId="6B0AC7C6" w:rsidR="00AC1895" w:rsidRDefault="009204D9">
      <w:pPr>
        <w:pStyle w:val="Szvegtrzs"/>
        <w:numPr>
          <w:ilvl w:val="0"/>
          <w:numId w:val="13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Style w:val="Egyiksem"/>
          <w:rFonts w:ascii="Times New Roman" w:hAnsi="Times New Roman"/>
          <w:b/>
          <w:bCs/>
          <w:sz w:val="24"/>
          <w:szCs w:val="24"/>
          <w:u w:val="single"/>
        </w:rPr>
        <w:t>Figyelemfelhívás, egyéb fontos információk</w:t>
      </w:r>
      <w:r w:rsidR="009069E2">
        <w:rPr>
          <w:rStyle w:val="Egyiksem"/>
          <w:rFonts w:ascii="Times New Roman" w:hAnsi="Times New Roman"/>
          <w:b/>
          <w:bCs/>
          <w:sz w:val="24"/>
          <w:szCs w:val="24"/>
          <w:u w:val="single"/>
        </w:rPr>
        <w:t>, társasági tevékenység</w:t>
      </w:r>
      <w:r w:rsidR="00AF1E2B">
        <w:rPr>
          <w:rStyle w:val="Egyiksem"/>
          <w:rFonts w:ascii="Times New Roman" w:hAnsi="Times New Roman"/>
          <w:b/>
          <w:bCs/>
          <w:sz w:val="24"/>
          <w:szCs w:val="24"/>
          <w:u w:val="single"/>
        </w:rPr>
        <w:t>ek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044DB6FF" w14:textId="77777777" w:rsidR="00AC1895" w:rsidRDefault="009204D9">
      <w:pPr>
        <w:pStyle w:val="Szvegtrzs"/>
        <w:numPr>
          <w:ilvl w:val="0"/>
          <w:numId w:val="4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ESGE Endoscopy Camp</w:t>
      </w:r>
    </w:p>
    <w:p w14:paraId="347217EC" w14:textId="1E2DFFE3" w:rsidR="00AC1895" w:rsidRDefault="009204D9">
      <w:pPr>
        <w:pStyle w:val="Szvegtrzs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2024.09.13-15: Zágráb, 60 fiatal számára alap endoszkópos elméleti és gyakorlati oktatás</w:t>
      </w:r>
      <w:r w:rsidR="00AF1E2B">
        <w:rPr>
          <w:rFonts w:ascii="Times New Roman" w:hAnsi="Times New Roman"/>
          <w:sz w:val="24"/>
          <w:szCs w:val="24"/>
        </w:rPr>
        <w:t>ra lehet majd jelentkezni (várhatóan május elején)</w:t>
      </w:r>
    </w:p>
    <w:p w14:paraId="180C96EC" w14:textId="77777777" w:rsidR="00AC1895" w:rsidRDefault="009204D9">
      <w:pPr>
        <w:pStyle w:val="Szvegtrzs"/>
        <w:numPr>
          <w:ilvl w:val="0"/>
          <w:numId w:val="4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Endoszkópos Szimulátoros Oktatás</w:t>
      </w:r>
    </w:p>
    <w:p w14:paraId="36069B93" w14:textId="77777777" w:rsidR="00AC1895" w:rsidRDefault="009204D9">
      <w:pPr>
        <w:pStyle w:val="Szvegtrzs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Budapest, Pécs, Szeged, Békéscsaba, Székesfehérvár, Debrecen - jelentkezni az intézményvezetőknél lehet (tájékozódás a honlapon: </w:t>
      </w:r>
      <w:hyperlink r:id="rId10" w:history="1">
        <w:r>
          <w:rPr>
            <w:rStyle w:val="Hyperlink0"/>
            <w:rFonts w:ascii="Times New Roman" w:hAnsi="Times New Roman"/>
            <w:sz w:val="24"/>
            <w:szCs w:val="24"/>
          </w:rPr>
          <w:t>https://www.endoszkopos-szekcio.hu/endoszkopos-oktatas/</w:t>
        </w:r>
      </w:hyperlink>
      <w:r>
        <w:rPr>
          <w:rFonts w:ascii="Times New Roman" w:hAnsi="Times New Roman"/>
          <w:sz w:val="24"/>
          <w:szCs w:val="24"/>
        </w:rPr>
        <w:t>)</w:t>
      </w:r>
    </w:p>
    <w:p w14:paraId="368B26F3" w14:textId="77777777" w:rsidR="00AC1895" w:rsidRDefault="009204D9">
      <w:pPr>
        <w:pStyle w:val="Szvegtrzs"/>
        <w:numPr>
          <w:ilvl w:val="0"/>
          <w:numId w:val="4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Endoszkópos Szekció Vándorgyűlés</w:t>
      </w:r>
    </w:p>
    <w:p w14:paraId="13621C3C" w14:textId="77777777" w:rsidR="00AC1895" w:rsidRDefault="009204D9">
      <w:pPr>
        <w:pStyle w:val="Szvegtrzs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2024.09.19-20-án lesz, rendhagyó módon 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csütörtöki és pénteki</w:t>
      </w:r>
      <w:r>
        <w:rPr>
          <w:rFonts w:ascii="Times New Roman" w:hAnsi="Times New Roman"/>
          <w:sz w:val="24"/>
          <w:szCs w:val="24"/>
        </w:rPr>
        <w:t xml:space="preserve"> napon!</w:t>
      </w:r>
    </w:p>
    <w:p w14:paraId="35E1E91D" w14:textId="77777777" w:rsidR="00AC1895" w:rsidRDefault="009204D9">
      <w:pPr>
        <w:pStyle w:val="Szvegtrzs"/>
        <w:numPr>
          <w:ilvl w:val="0"/>
          <w:numId w:val="4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Szepes Attila Díj</w:t>
      </w:r>
    </w:p>
    <w:p w14:paraId="36B8C3AB" w14:textId="77777777" w:rsidR="00AC1895" w:rsidRDefault="009204D9">
      <w:pPr>
        <w:pStyle w:val="Szvegtrzs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Asszisztensi Szekcióval közösen alapított oktatói díj, melyet az ESZ Vándorgyűlésen adunk át</w:t>
      </w:r>
    </w:p>
    <w:p w14:paraId="6937518F" w14:textId="77777777" w:rsidR="00AC1895" w:rsidRDefault="00AC1895">
      <w:pPr>
        <w:pStyle w:val="Szvegtrzs"/>
      </w:pPr>
    </w:p>
    <w:p w14:paraId="3CEBD41E" w14:textId="793A8A96" w:rsidR="00355CC2" w:rsidRDefault="00355CC2">
      <w:pPr>
        <w:pStyle w:val="Szvegtrzs"/>
      </w:pPr>
      <w:r>
        <w:t>Dubravcsik Zsolt</w:t>
      </w:r>
    </w:p>
    <w:sectPr w:rsidR="00355CC2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8894C" w14:textId="77777777" w:rsidR="00532889" w:rsidRDefault="009204D9">
      <w:r>
        <w:separator/>
      </w:r>
    </w:p>
  </w:endnote>
  <w:endnote w:type="continuationSeparator" w:id="0">
    <w:p w14:paraId="71A2AC7D" w14:textId="77777777" w:rsidR="00532889" w:rsidRDefault="009204D9">
      <w:r>
        <w:continuationSeparator/>
      </w:r>
    </w:p>
  </w:endnote>
  <w:endnote w:type="continuationNotice" w:id="1">
    <w:p w14:paraId="78850FC7" w14:textId="77777777" w:rsidR="00286255" w:rsidRDefault="002862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2C18D" w14:textId="77777777" w:rsidR="00AC1895" w:rsidRDefault="00AC18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E9270" w14:textId="77777777" w:rsidR="00532889" w:rsidRDefault="009204D9">
      <w:r>
        <w:separator/>
      </w:r>
    </w:p>
  </w:footnote>
  <w:footnote w:type="continuationSeparator" w:id="0">
    <w:p w14:paraId="3A99F89F" w14:textId="77777777" w:rsidR="00532889" w:rsidRDefault="009204D9">
      <w:r>
        <w:continuationSeparator/>
      </w:r>
    </w:p>
  </w:footnote>
  <w:footnote w:type="continuationNotice" w:id="1">
    <w:p w14:paraId="480F31BE" w14:textId="77777777" w:rsidR="00286255" w:rsidRDefault="002862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C9379" w14:textId="77777777" w:rsidR="00AC1895" w:rsidRDefault="00AC18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466E5"/>
    <w:multiLevelType w:val="hybridMultilevel"/>
    <w:tmpl w:val="5AF873D0"/>
    <w:styleLink w:val="Harvard"/>
    <w:lvl w:ilvl="0" w:tplc="8D2EAD32">
      <w:start w:val="1"/>
      <w:numFmt w:val="upperRoman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0ABF4C">
      <w:start w:val="1"/>
      <w:numFmt w:val="upperLetter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D862EC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7698E2">
      <w:start w:val="1"/>
      <w:numFmt w:val="lowerLetter"/>
      <w:lvlText w:val="%4)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460D4">
      <w:start w:val="1"/>
      <w:numFmt w:val="decimal"/>
      <w:lvlText w:val="(%5)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DAFDA6">
      <w:start w:val="1"/>
      <w:numFmt w:val="lowerLetter"/>
      <w:lvlText w:val="(%6)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841412">
      <w:start w:val="1"/>
      <w:numFmt w:val="lowerRoman"/>
      <w:lvlText w:val="%7)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560884">
      <w:start w:val="1"/>
      <w:numFmt w:val="decimal"/>
      <w:lvlText w:val="(%8)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9EE04E">
      <w:start w:val="1"/>
      <w:numFmt w:val="lowerLetter"/>
      <w:lvlText w:val="(%9)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EDB6323"/>
    <w:multiLevelType w:val="hybridMultilevel"/>
    <w:tmpl w:val="E89C4E36"/>
    <w:lvl w:ilvl="0" w:tplc="B36CEC7C">
      <w:start w:val="1"/>
      <w:numFmt w:val="bullet"/>
      <w:lvlText w:val="-"/>
      <w:lvlJc w:val="left"/>
      <w:pPr>
        <w:ind w:left="927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D0B7063"/>
    <w:multiLevelType w:val="hybridMultilevel"/>
    <w:tmpl w:val="9E883410"/>
    <w:styleLink w:val="Ktjel"/>
    <w:lvl w:ilvl="0" w:tplc="B7A81668">
      <w:start w:val="1"/>
      <w:numFmt w:val="bullet"/>
      <w:lvlText w:val="-"/>
      <w:lvlJc w:val="left"/>
      <w:pPr>
        <w:ind w:left="850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highlight w:val="none"/>
        <w:vertAlign w:val="baseline"/>
      </w:rPr>
    </w:lvl>
    <w:lvl w:ilvl="1" w:tplc="163E95B4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7DCA0B20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2ABE48F2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F71EF8EE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8998EEDC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15E0ADB2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2EEA0CC2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ECC009FC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3" w15:restartNumberingAfterBreak="0">
    <w:nsid w:val="5CE203C8"/>
    <w:multiLevelType w:val="hybridMultilevel"/>
    <w:tmpl w:val="97CCED40"/>
    <w:styleLink w:val="Felsorolsjel"/>
    <w:lvl w:ilvl="0" w:tplc="6616BEA4">
      <w:start w:val="1"/>
      <w:numFmt w:val="bullet"/>
      <w:lvlText w:val="•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7C4EA6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A064B700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3B65E46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968CC1C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DB088244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67A8692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D3EFE10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DBCBCD6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5F9B16CC"/>
    <w:multiLevelType w:val="hybridMultilevel"/>
    <w:tmpl w:val="97CCED40"/>
    <w:numStyleLink w:val="Felsorolsjel"/>
  </w:abstractNum>
  <w:abstractNum w:abstractNumId="5" w15:restartNumberingAfterBreak="0">
    <w:nsid w:val="60317E69"/>
    <w:multiLevelType w:val="hybridMultilevel"/>
    <w:tmpl w:val="D2102934"/>
    <w:lvl w:ilvl="0" w:tplc="B36CEC7C">
      <w:start w:val="1"/>
      <w:numFmt w:val="bullet"/>
      <w:lvlText w:val="-"/>
      <w:lvlJc w:val="left"/>
      <w:pPr>
        <w:ind w:left="927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85362EF"/>
    <w:multiLevelType w:val="hybridMultilevel"/>
    <w:tmpl w:val="9E883410"/>
    <w:numStyleLink w:val="Ktjel"/>
  </w:abstractNum>
  <w:abstractNum w:abstractNumId="7" w15:restartNumberingAfterBreak="0">
    <w:nsid w:val="7DB1449F"/>
    <w:multiLevelType w:val="hybridMultilevel"/>
    <w:tmpl w:val="5AF873D0"/>
    <w:numStyleLink w:val="Harvard"/>
  </w:abstractNum>
  <w:num w:numId="1" w16cid:durableId="1202791993">
    <w:abstractNumId w:val="0"/>
  </w:num>
  <w:num w:numId="2" w16cid:durableId="1311061790">
    <w:abstractNumId w:val="7"/>
  </w:num>
  <w:num w:numId="3" w16cid:durableId="1519850366">
    <w:abstractNumId w:val="3"/>
  </w:num>
  <w:num w:numId="4" w16cid:durableId="715276078">
    <w:abstractNumId w:val="4"/>
  </w:num>
  <w:num w:numId="5" w16cid:durableId="1427457446">
    <w:abstractNumId w:val="2"/>
  </w:num>
  <w:num w:numId="6" w16cid:durableId="1116674508">
    <w:abstractNumId w:val="6"/>
  </w:num>
  <w:num w:numId="7" w16cid:durableId="1703313370">
    <w:abstractNumId w:val="6"/>
    <w:lvlOverride w:ilvl="0">
      <w:lvl w:ilvl="0" w:tplc="7286F8F2">
        <w:start w:val="1"/>
        <w:numFmt w:val="bullet"/>
        <w:lvlText w:val="‣"/>
        <w:lvlJc w:val="left"/>
        <w:pPr>
          <w:ind w:left="113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16587D26">
        <w:start w:val="1"/>
        <w:numFmt w:val="bullet"/>
        <w:lvlText w:val="-"/>
        <w:lvlJc w:val="left"/>
        <w:pPr>
          <w:ind w:left="5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 w:tplc="8BA26344">
        <w:start w:val="1"/>
        <w:numFmt w:val="bullet"/>
        <w:lvlText w:val="-"/>
        <w:lvlJc w:val="left"/>
        <w:pPr>
          <w:ind w:left="7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B2B8DD9E">
        <w:start w:val="1"/>
        <w:numFmt w:val="bullet"/>
        <w:lvlText w:val="-"/>
        <w:lvlJc w:val="left"/>
        <w:pPr>
          <w:ind w:left="9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 w:tplc="8C04E31A">
        <w:start w:val="1"/>
        <w:numFmt w:val="bullet"/>
        <w:lvlText w:val="-"/>
        <w:lvlJc w:val="left"/>
        <w:pPr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DCF67B24">
        <w:start w:val="1"/>
        <w:numFmt w:val="bullet"/>
        <w:lvlText w:val="-"/>
        <w:lvlJc w:val="left"/>
        <w:pPr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 w:tplc="8B7694F8">
        <w:start w:val="1"/>
        <w:numFmt w:val="bullet"/>
        <w:lvlText w:val="-"/>
        <w:lvlJc w:val="left"/>
        <w:pPr>
          <w:ind w:left="17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51BC30E2">
        <w:start w:val="1"/>
        <w:numFmt w:val="bullet"/>
        <w:lvlText w:val="-"/>
        <w:lvlJc w:val="left"/>
        <w:pPr>
          <w:ind w:left="19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 w:tplc="C4E299C4">
        <w:start w:val="1"/>
        <w:numFmt w:val="bullet"/>
        <w:lvlText w:val="-"/>
        <w:lvlJc w:val="left"/>
        <w:pPr>
          <w:ind w:left="21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8" w16cid:durableId="1510564316">
    <w:abstractNumId w:val="6"/>
    <w:lvlOverride w:ilvl="0">
      <w:lvl w:ilvl="0" w:tplc="7286F8F2">
        <w:start w:val="1"/>
        <w:numFmt w:val="bullet"/>
        <w:lvlText w:val="-"/>
        <w:lvlJc w:val="left"/>
        <w:pPr>
          <w:ind w:left="1701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16587D26">
        <w:start w:val="1"/>
        <w:numFmt w:val="bullet"/>
        <w:lvlText w:val="-"/>
        <w:lvlJc w:val="left"/>
        <w:pPr>
          <w:ind w:left="5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 w:tplc="8BA26344">
        <w:start w:val="1"/>
        <w:numFmt w:val="bullet"/>
        <w:lvlText w:val="-"/>
        <w:lvlJc w:val="left"/>
        <w:pPr>
          <w:ind w:left="7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B2B8DD9E">
        <w:start w:val="1"/>
        <w:numFmt w:val="bullet"/>
        <w:lvlText w:val="-"/>
        <w:lvlJc w:val="left"/>
        <w:pPr>
          <w:ind w:left="9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 w:tplc="8C04E31A">
        <w:start w:val="1"/>
        <w:numFmt w:val="bullet"/>
        <w:lvlText w:val="-"/>
        <w:lvlJc w:val="left"/>
        <w:pPr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DCF67B24">
        <w:start w:val="1"/>
        <w:numFmt w:val="bullet"/>
        <w:lvlText w:val="-"/>
        <w:lvlJc w:val="left"/>
        <w:pPr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 w:tplc="8B7694F8">
        <w:start w:val="1"/>
        <w:numFmt w:val="bullet"/>
        <w:lvlText w:val="-"/>
        <w:lvlJc w:val="left"/>
        <w:pPr>
          <w:ind w:left="17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51BC30E2">
        <w:start w:val="1"/>
        <w:numFmt w:val="bullet"/>
        <w:lvlText w:val="-"/>
        <w:lvlJc w:val="left"/>
        <w:pPr>
          <w:ind w:left="19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 w:tplc="C4E299C4">
        <w:start w:val="1"/>
        <w:numFmt w:val="bullet"/>
        <w:lvlText w:val="-"/>
        <w:lvlJc w:val="left"/>
        <w:pPr>
          <w:ind w:left="21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9" w16cid:durableId="2096319472">
    <w:abstractNumId w:val="6"/>
    <w:lvlOverride w:ilvl="0">
      <w:lvl w:ilvl="0" w:tplc="7286F8F2">
        <w:start w:val="1"/>
        <w:numFmt w:val="bullet"/>
        <w:lvlText w:val="-"/>
        <w:lvlJc w:val="left"/>
        <w:pPr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6587D26">
        <w:start w:val="1"/>
        <w:numFmt w:val="bullet"/>
        <w:lvlText w:val="-"/>
        <w:lvlJc w:val="left"/>
        <w:pPr>
          <w:ind w:left="5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 w:tplc="8BA26344">
        <w:start w:val="1"/>
        <w:numFmt w:val="bullet"/>
        <w:lvlText w:val="-"/>
        <w:lvlJc w:val="left"/>
        <w:pPr>
          <w:ind w:left="7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B2B8DD9E">
        <w:start w:val="1"/>
        <w:numFmt w:val="bullet"/>
        <w:lvlText w:val="-"/>
        <w:lvlJc w:val="left"/>
        <w:pPr>
          <w:ind w:left="9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 w:tplc="8C04E31A">
        <w:start w:val="1"/>
        <w:numFmt w:val="bullet"/>
        <w:lvlText w:val="-"/>
        <w:lvlJc w:val="left"/>
        <w:pPr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DCF67B24">
        <w:start w:val="1"/>
        <w:numFmt w:val="bullet"/>
        <w:lvlText w:val="-"/>
        <w:lvlJc w:val="left"/>
        <w:pPr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 w:tplc="8B7694F8">
        <w:start w:val="1"/>
        <w:numFmt w:val="bullet"/>
        <w:lvlText w:val="-"/>
        <w:lvlJc w:val="left"/>
        <w:pPr>
          <w:ind w:left="17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51BC30E2">
        <w:start w:val="1"/>
        <w:numFmt w:val="bullet"/>
        <w:lvlText w:val="-"/>
        <w:lvlJc w:val="left"/>
        <w:pPr>
          <w:ind w:left="19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 w:tplc="C4E299C4">
        <w:start w:val="1"/>
        <w:numFmt w:val="bullet"/>
        <w:lvlText w:val="-"/>
        <w:lvlJc w:val="left"/>
        <w:pPr>
          <w:ind w:left="21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10" w16cid:durableId="106900828">
    <w:abstractNumId w:val="4"/>
    <w:lvlOverride w:ilvl="0">
      <w:lvl w:ilvl="0" w:tplc="84F2DEC6">
        <w:start w:val="1"/>
        <w:numFmt w:val="bullet"/>
        <w:lvlText w:val="•"/>
        <w:lvlJc w:val="left"/>
        <w:pPr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4CC509A">
        <w:start w:val="1"/>
        <w:numFmt w:val="bullet"/>
        <w:lvlText w:val="•"/>
        <w:lvlJc w:val="left"/>
        <w:pPr>
          <w:ind w:left="3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7780CDD0">
        <w:start w:val="1"/>
        <w:numFmt w:val="bullet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63A8B1E0">
        <w:start w:val="1"/>
        <w:numFmt w:val="bullet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790EA996">
        <w:start w:val="1"/>
        <w:numFmt w:val="bullet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91B8E930">
        <w:start w:val="1"/>
        <w:numFmt w:val="bullet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9ED02AA8">
        <w:start w:val="1"/>
        <w:numFmt w:val="bullet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E47C2D26">
        <w:start w:val="1"/>
        <w:numFmt w:val="bullet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76680760">
        <w:start w:val="1"/>
        <w:numFmt w:val="bullet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1" w16cid:durableId="955332998">
    <w:abstractNumId w:val="4"/>
    <w:lvlOverride w:ilvl="0">
      <w:lvl w:ilvl="0" w:tplc="84F2DEC6">
        <w:start w:val="1"/>
        <w:numFmt w:val="bullet"/>
        <w:lvlText w:val="-"/>
        <w:lvlJc w:val="left"/>
        <w:pPr>
          <w:ind w:left="113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4CC509A">
        <w:start w:val="1"/>
        <w:numFmt w:val="bullet"/>
        <w:lvlText w:val="•"/>
        <w:lvlJc w:val="left"/>
        <w:pPr>
          <w:ind w:left="3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7780CDD0">
        <w:start w:val="1"/>
        <w:numFmt w:val="bullet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63A8B1E0">
        <w:start w:val="1"/>
        <w:numFmt w:val="bullet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790EA996">
        <w:start w:val="1"/>
        <w:numFmt w:val="bullet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91B8E930">
        <w:start w:val="1"/>
        <w:numFmt w:val="bullet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9ED02AA8">
        <w:start w:val="1"/>
        <w:numFmt w:val="bullet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E47C2D26">
        <w:start w:val="1"/>
        <w:numFmt w:val="bullet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76680760">
        <w:start w:val="1"/>
        <w:numFmt w:val="bullet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2" w16cid:durableId="715397036">
    <w:abstractNumId w:val="4"/>
    <w:lvlOverride w:ilvl="0">
      <w:lvl w:ilvl="0" w:tplc="84F2DEC6">
        <w:start w:val="1"/>
        <w:numFmt w:val="bullet"/>
        <w:lvlText w:val="-"/>
        <w:lvlJc w:val="left"/>
        <w:pPr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4CC509A">
        <w:start w:val="1"/>
        <w:numFmt w:val="bullet"/>
        <w:lvlText w:val="•"/>
        <w:lvlJc w:val="left"/>
        <w:pPr>
          <w:ind w:left="3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7780CDD0">
        <w:start w:val="1"/>
        <w:numFmt w:val="bullet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63A8B1E0">
        <w:start w:val="1"/>
        <w:numFmt w:val="bullet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790EA996">
        <w:start w:val="1"/>
        <w:numFmt w:val="bullet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91B8E930">
        <w:start w:val="1"/>
        <w:numFmt w:val="bullet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9ED02AA8">
        <w:start w:val="1"/>
        <w:numFmt w:val="bullet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E47C2D26">
        <w:start w:val="1"/>
        <w:numFmt w:val="bullet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76680760">
        <w:start w:val="1"/>
        <w:numFmt w:val="bullet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3" w16cid:durableId="1258519819">
    <w:abstractNumId w:val="7"/>
    <w:lvlOverride w:ilvl="0">
      <w:startOverride w:val="4"/>
    </w:lvlOverride>
  </w:num>
  <w:num w:numId="14" w16cid:durableId="1587882567">
    <w:abstractNumId w:val="1"/>
  </w:num>
  <w:num w:numId="15" w16cid:durableId="1376931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895"/>
    <w:rsid w:val="00223C38"/>
    <w:rsid w:val="00286255"/>
    <w:rsid w:val="002C3A80"/>
    <w:rsid w:val="00301F5B"/>
    <w:rsid w:val="00355CC2"/>
    <w:rsid w:val="00532889"/>
    <w:rsid w:val="0059304C"/>
    <w:rsid w:val="006E1BBF"/>
    <w:rsid w:val="009069E2"/>
    <w:rsid w:val="009204D9"/>
    <w:rsid w:val="00AC1895"/>
    <w:rsid w:val="00AF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48E4"/>
  <w15:docId w15:val="{8E6FACA2-C7CA-4D23-B57D-328DB2C9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Harvard">
    <w:name w:val="Harvard"/>
    <w:pPr>
      <w:numPr>
        <w:numId w:val="1"/>
      </w:numPr>
    </w:pPr>
  </w:style>
  <w:style w:type="numbering" w:customStyle="1" w:styleId="Felsorolsjel">
    <w:name w:val="Felsorolásjel"/>
    <w:pPr>
      <w:numPr>
        <w:numId w:val="3"/>
      </w:numPr>
    </w:pPr>
  </w:style>
  <w:style w:type="character" w:customStyle="1" w:styleId="Egyiksem">
    <w:name w:val="Egyik sem"/>
  </w:style>
  <w:style w:type="numbering" w:customStyle="1" w:styleId="Ktjel">
    <w:name w:val="Kötőjel"/>
    <w:pPr>
      <w:numPr>
        <w:numId w:val="5"/>
      </w:numPr>
    </w:pPr>
  </w:style>
  <w:style w:type="character" w:customStyle="1" w:styleId="Hyperlink0">
    <w:name w:val="Hyperlink.0"/>
    <w:basedOn w:val="Hiperhivatkozs"/>
    <w:rPr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28625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86255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2862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28625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endoszkopos-szekcio.hu/endoszkopos-oktatas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37CBAF50B0D99489FF3906A27AF05BB" ma:contentTypeVersion="15" ma:contentTypeDescription="Új dokumentum létrehozása." ma:contentTypeScope="" ma:versionID="025a4cc17b0abd83f1e3befe9fafbe73">
  <xsd:schema xmlns:xsd="http://www.w3.org/2001/XMLSchema" xmlns:xs="http://www.w3.org/2001/XMLSchema" xmlns:p="http://schemas.microsoft.com/office/2006/metadata/properties" xmlns:ns2="268bc50b-22e9-418f-8289-f51e4d785e7b" xmlns:ns3="9e0d4ce4-74dc-437a-a97a-8df69e54686f" targetNamespace="http://schemas.microsoft.com/office/2006/metadata/properties" ma:root="true" ma:fieldsID="e33ffba19da5dda688a9ea1b258ceca2" ns2:_="" ns3:_="">
    <xsd:import namespace="268bc50b-22e9-418f-8289-f51e4d785e7b"/>
    <xsd:import namespace="9e0d4ce4-74dc-437a-a97a-8df69e5468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bc50b-22e9-418f-8289-f51e4d785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épcímkék" ma:readOnly="false" ma:fieldId="{5cf76f15-5ced-4ddc-b409-7134ff3c332f}" ma:taxonomyMulti="true" ma:sspId="da6363bf-5512-4e13-a374-705e0b9b02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d4ce4-74dc-437a-a97a-8df69e5468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c30744-f369-4dc7-9ab6-70e7b47fb0b0}" ma:internalName="TaxCatchAll" ma:showField="CatchAllData" ma:web="9e0d4ce4-74dc-437a-a97a-8df69e546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568809-E685-450B-86B0-0726FAE39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8F862-3106-4ADB-BFAB-D51208A0D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bc50b-22e9-418f-8289-f51e4d785e7b"/>
    <ds:schemaRef ds:uri="9e0d4ce4-74dc-437a-a97a-8df69e546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538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Georgina Seres</cp:lastModifiedBy>
  <cp:revision>7</cp:revision>
  <dcterms:created xsi:type="dcterms:W3CDTF">2024-04-09T12:09:00Z</dcterms:created>
  <dcterms:modified xsi:type="dcterms:W3CDTF">2024-04-10T12:33:00Z</dcterms:modified>
</cp:coreProperties>
</file>